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
      <w:tblGrid>
        <w:gridCol w:w="5530"/>
        <w:gridCol w:w="141"/>
        <w:gridCol w:w="5528"/>
      </w:tblGrid>
      <w:tr w:rsidR="008677D2" w14:paraId="528107FC" w14:textId="488B6873" w:rsidTr="008677D2">
        <w:tblPrEx>
          <w:tblCellMar>
            <w:top w:w="0" w:type="dxa"/>
            <w:bottom w:w="0" w:type="dxa"/>
          </w:tblCellMar>
        </w:tblPrEx>
        <w:trPr>
          <w:cantSplit/>
          <w:trHeight w:hRule="exact" w:val="2880"/>
        </w:trPr>
        <w:tc>
          <w:tcPr>
            <w:tcW w:w="2469" w:type="pct"/>
          </w:tcPr>
          <w:p w14:paraId="77B5C091" w14:textId="77777777" w:rsidR="008677D2" w:rsidRPr="00954082" w:rsidRDefault="008677D2" w:rsidP="001C5B21">
            <w:pPr>
              <w:ind w:left="144" w:right="144"/>
              <w:rPr>
                <w:sz w:val="32"/>
                <w:szCs w:val="32"/>
              </w:rPr>
            </w:pPr>
            <w:r w:rsidRPr="00954082">
              <w:rPr>
                <w:sz w:val="32"/>
                <w:szCs w:val="32"/>
              </w:rPr>
              <w:t>After adjusting for factors such as income and education, an Ontarian in a moderately food insecure household will have health costs that are 49% higher than average.</w:t>
            </w:r>
          </w:p>
        </w:tc>
        <w:tc>
          <w:tcPr>
            <w:tcW w:w="63" w:type="pct"/>
          </w:tcPr>
          <w:p w14:paraId="12A9800D" w14:textId="77777777" w:rsidR="008677D2" w:rsidRDefault="008677D2" w:rsidP="001C5B21">
            <w:pPr>
              <w:ind w:left="144" w:right="144"/>
            </w:pPr>
          </w:p>
        </w:tc>
        <w:tc>
          <w:tcPr>
            <w:tcW w:w="2468" w:type="pct"/>
          </w:tcPr>
          <w:p w14:paraId="6877AEFD" w14:textId="3D7D342A" w:rsidR="008677D2" w:rsidRPr="00954082" w:rsidRDefault="004D07E7" w:rsidP="004D07E7">
            <w:pPr>
              <w:ind w:left="144" w:right="144"/>
              <w:rPr>
                <w:sz w:val="32"/>
                <w:szCs w:val="32"/>
              </w:rPr>
            </w:pPr>
            <w:r w:rsidRPr="004D07E7">
              <w:rPr>
                <w:sz w:val="32"/>
                <w:szCs w:val="32"/>
              </w:rPr>
              <w:t xml:space="preserve">Top three reasons </w:t>
            </w:r>
            <w:r>
              <w:rPr>
                <w:sz w:val="32"/>
                <w:szCs w:val="32"/>
              </w:rPr>
              <w:t>GTA food bank clients</w:t>
            </w:r>
            <w:r w:rsidRPr="004D07E7">
              <w:rPr>
                <w:sz w:val="32"/>
                <w:szCs w:val="32"/>
              </w:rPr>
              <w:t xml:space="preserve"> missed a meal were to pay for rent (29%), phone</w:t>
            </w:r>
            <w:r>
              <w:rPr>
                <w:sz w:val="32"/>
                <w:szCs w:val="32"/>
              </w:rPr>
              <w:t xml:space="preserve"> </w:t>
            </w:r>
            <w:r w:rsidRPr="004D07E7">
              <w:rPr>
                <w:sz w:val="32"/>
                <w:szCs w:val="32"/>
              </w:rPr>
              <w:t>bills (20%) and transportation (17%)</w:t>
            </w:r>
          </w:p>
        </w:tc>
      </w:tr>
      <w:tr w:rsidR="008677D2" w14:paraId="3291D3FB" w14:textId="67277427" w:rsidTr="008677D2">
        <w:tblPrEx>
          <w:tblCellMar>
            <w:top w:w="0" w:type="dxa"/>
            <w:bottom w:w="0" w:type="dxa"/>
          </w:tblCellMar>
        </w:tblPrEx>
        <w:trPr>
          <w:cantSplit/>
          <w:trHeight w:hRule="exact" w:val="2880"/>
        </w:trPr>
        <w:tc>
          <w:tcPr>
            <w:tcW w:w="2469" w:type="pct"/>
          </w:tcPr>
          <w:p w14:paraId="3B1C33DA" w14:textId="77777777" w:rsidR="008677D2" w:rsidRPr="00954082" w:rsidRDefault="008677D2" w:rsidP="001C5B21">
            <w:pPr>
              <w:ind w:left="144" w:right="144"/>
              <w:rPr>
                <w:sz w:val="32"/>
                <w:szCs w:val="32"/>
              </w:rPr>
            </w:pPr>
            <w:r w:rsidRPr="00954082">
              <w:rPr>
                <w:sz w:val="32"/>
                <w:szCs w:val="32"/>
              </w:rPr>
              <w:t>Over two-thirds of food bank clients in the GTA rely on provincial social assistance as their primary source of income.</w:t>
            </w:r>
          </w:p>
        </w:tc>
        <w:tc>
          <w:tcPr>
            <w:tcW w:w="63" w:type="pct"/>
          </w:tcPr>
          <w:p w14:paraId="43FDFBDA" w14:textId="77777777" w:rsidR="008677D2" w:rsidRDefault="008677D2" w:rsidP="001C5B21">
            <w:pPr>
              <w:ind w:left="144" w:right="144"/>
            </w:pPr>
          </w:p>
        </w:tc>
        <w:tc>
          <w:tcPr>
            <w:tcW w:w="2468" w:type="pct"/>
          </w:tcPr>
          <w:p w14:paraId="637C4C8E" w14:textId="03E02D2E" w:rsidR="008677D2" w:rsidRPr="00954082" w:rsidRDefault="004D07E7" w:rsidP="001C5B21">
            <w:pPr>
              <w:ind w:left="144" w:right="144"/>
              <w:rPr>
                <w:sz w:val="32"/>
                <w:szCs w:val="32"/>
              </w:rPr>
            </w:pPr>
            <w:r w:rsidRPr="004D07E7">
              <w:rPr>
                <w:sz w:val="32"/>
                <w:szCs w:val="32"/>
              </w:rPr>
              <w:t>21% of single mothers in Canada raise their children while living in poverty</w:t>
            </w:r>
            <w:r>
              <w:rPr>
                <w:sz w:val="32"/>
                <w:szCs w:val="32"/>
              </w:rPr>
              <w:t>.</w:t>
            </w:r>
          </w:p>
        </w:tc>
      </w:tr>
      <w:tr w:rsidR="008677D2" w14:paraId="430689EF" w14:textId="64713EE9" w:rsidTr="008677D2">
        <w:tblPrEx>
          <w:tblCellMar>
            <w:top w:w="0" w:type="dxa"/>
            <w:bottom w:w="0" w:type="dxa"/>
          </w:tblCellMar>
        </w:tblPrEx>
        <w:trPr>
          <w:cantSplit/>
          <w:trHeight w:hRule="exact" w:val="2880"/>
        </w:trPr>
        <w:tc>
          <w:tcPr>
            <w:tcW w:w="2469" w:type="pct"/>
          </w:tcPr>
          <w:p w14:paraId="1F7E2059" w14:textId="77777777" w:rsidR="008677D2" w:rsidRPr="00954082" w:rsidRDefault="008677D2" w:rsidP="001C5B21">
            <w:pPr>
              <w:ind w:left="144" w:right="144"/>
              <w:rPr>
                <w:sz w:val="32"/>
                <w:szCs w:val="32"/>
              </w:rPr>
            </w:pPr>
            <w:r w:rsidRPr="00954082">
              <w:rPr>
                <w:sz w:val="32"/>
                <w:szCs w:val="32"/>
              </w:rPr>
              <w:t>62% of food bank clients in the GTA report to having a disability or a serious illness</w:t>
            </w:r>
          </w:p>
        </w:tc>
        <w:tc>
          <w:tcPr>
            <w:tcW w:w="63" w:type="pct"/>
          </w:tcPr>
          <w:p w14:paraId="44ABB9D8" w14:textId="77777777" w:rsidR="008677D2" w:rsidRDefault="008677D2" w:rsidP="001C5B21">
            <w:pPr>
              <w:ind w:left="144" w:right="144"/>
            </w:pPr>
          </w:p>
        </w:tc>
        <w:tc>
          <w:tcPr>
            <w:tcW w:w="2468" w:type="pct"/>
          </w:tcPr>
          <w:p w14:paraId="3A168A0A" w14:textId="77777777" w:rsidR="004D07E7" w:rsidRPr="004D07E7" w:rsidRDefault="004D07E7" w:rsidP="004D07E7">
            <w:pPr>
              <w:ind w:left="144" w:right="144"/>
              <w:rPr>
                <w:sz w:val="32"/>
                <w:szCs w:val="32"/>
              </w:rPr>
            </w:pPr>
            <w:r w:rsidRPr="004D07E7">
              <w:rPr>
                <w:sz w:val="32"/>
                <w:szCs w:val="32"/>
              </w:rPr>
              <w:t>1 in 5 racialized families live in poverty in Canada, as opposed to 1 in 20</w:t>
            </w:r>
          </w:p>
          <w:p w14:paraId="6A726E83" w14:textId="423A2F81" w:rsidR="008677D2" w:rsidRPr="00954082" w:rsidRDefault="004D07E7" w:rsidP="004D07E7">
            <w:pPr>
              <w:ind w:left="144" w:right="144"/>
              <w:rPr>
                <w:sz w:val="32"/>
                <w:szCs w:val="32"/>
              </w:rPr>
            </w:pPr>
            <w:r w:rsidRPr="004D07E7">
              <w:rPr>
                <w:sz w:val="32"/>
                <w:szCs w:val="32"/>
              </w:rPr>
              <w:t>non-racialized families</w:t>
            </w:r>
            <w:r>
              <w:rPr>
                <w:sz w:val="32"/>
                <w:szCs w:val="32"/>
              </w:rPr>
              <w:t>.</w:t>
            </w:r>
          </w:p>
        </w:tc>
      </w:tr>
      <w:tr w:rsidR="008677D2" w14:paraId="1FA4BD19" w14:textId="4F21279C" w:rsidTr="008677D2">
        <w:tblPrEx>
          <w:tblCellMar>
            <w:top w:w="0" w:type="dxa"/>
            <w:bottom w:w="0" w:type="dxa"/>
          </w:tblCellMar>
        </w:tblPrEx>
        <w:trPr>
          <w:cantSplit/>
          <w:trHeight w:hRule="exact" w:val="2880"/>
        </w:trPr>
        <w:tc>
          <w:tcPr>
            <w:tcW w:w="2469" w:type="pct"/>
          </w:tcPr>
          <w:p w14:paraId="6CE65EBA" w14:textId="77777777" w:rsidR="008677D2" w:rsidRPr="00954082" w:rsidRDefault="008677D2" w:rsidP="001C5B21">
            <w:pPr>
              <w:ind w:left="144" w:right="144"/>
              <w:rPr>
                <w:sz w:val="32"/>
                <w:szCs w:val="32"/>
              </w:rPr>
            </w:pPr>
            <w:r w:rsidRPr="00954082">
              <w:rPr>
                <w:sz w:val="32"/>
                <w:szCs w:val="32"/>
              </w:rPr>
              <w:t xml:space="preserve">Single </w:t>
            </w:r>
            <w:proofErr w:type="gramStart"/>
            <w:r w:rsidRPr="00954082">
              <w:rPr>
                <w:sz w:val="32"/>
                <w:szCs w:val="32"/>
              </w:rPr>
              <w:t>parents</w:t>
            </w:r>
            <w:proofErr w:type="gramEnd"/>
            <w:r w:rsidRPr="00954082">
              <w:rPr>
                <w:sz w:val="32"/>
                <w:szCs w:val="32"/>
              </w:rPr>
              <w:t xml:space="preserve"> families experience poverty at nearly three times the rate of the average Canadian</w:t>
            </w:r>
          </w:p>
        </w:tc>
        <w:tc>
          <w:tcPr>
            <w:tcW w:w="63" w:type="pct"/>
          </w:tcPr>
          <w:p w14:paraId="5CCCFBA8" w14:textId="77777777" w:rsidR="008677D2" w:rsidRDefault="008677D2" w:rsidP="001C5B21">
            <w:pPr>
              <w:ind w:left="144" w:right="144"/>
            </w:pPr>
          </w:p>
        </w:tc>
        <w:tc>
          <w:tcPr>
            <w:tcW w:w="2468" w:type="pct"/>
          </w:tcPr>
          <w:p w14:paraId="15A96C19" w14:textId="073622EC" w:rsidR="008677D2" w:rsidRPr="00954082" w:rsidRDefault="004D07E7" w:rsidP="001C5B21">
            <w:pPr>
              <w:ind w:left="144" w:right="144"/>
              <w:rPr>
                <w:sz w:val="32"/>
                <w:szCs w:val="32"/>
              </w:rPr>
            </w:pPr>
            <w:r>
              <w:rPr>
                <w:sz w:val="32"/>
                <w:szCs w:val="32"/>
              </w:rPr>
              <w:t>23% of Toronto households spend over 50% of their income on rent and utilities.</w:t>
            </w:r>
            <w:bookmarkStart w:id="0" w:name="_GoBack"/>
            <w:bookmarkEnd w:id="0"/>
          </w:p>
        </w:tc>
      </w:tr>
      <w:tr w:rsidR="008677D2" w14:paraId="6AB3473D" w14:textId="0E86C3EF" w:rsidTr="008677D2">
        <w:tblPrEx>
          <w:tblCellMar>
            <w:top w:w="0" w:type="dxa"/>
            <w:bottom w:w="0" w:type="dxa"/>
          </w:tblCellMar>
        </w:tblPrEx>
        <w:trPr>
          <w:cantSplit/>
          <w:trHeight w:hRule="exact" w:val="2880"/>
        </w:trPr>
        <w:tc>
          <w:tcPr>
            <w:tcW w:w="2469" w:type="pct"/>
          </w:tcPr>
          <w:p w14:paraId="0DF71C89" w14:textId="77777777" w:rsidR="008677D2" w:rsidRPr="00954082" w:rsidRDefault="008677D2" w:rsidP="001C5B21">
            <w:pPr>
              <w:ind w:left="144" w:right="144"/>
              <w:rPr>
                <w:sz w:val="32"/>
                <w:szCs w:val="32"/>
              </w:rPr>
            </w:pPr>
            <w:r w:rsidRPr="00954082">
              <w:rPr>
                <w:sz w:val="32"/>
                <w:szCs w:val="32"/>
              </w:rPr>
              <w:t>There are over 8,700 people experiencing homelessness in Toronto. 13.6% of respondents said in an April 2018 survey that they were homeless because they were unable to pay rent.</w:t>
            </w:r>
          </w:p>
        </w:tc>
        <w:tc>
          <w:tcPr>
            <w:tcW w:w="63" w:type="pct"/>
          </w:tcPr>
          <w:p w14:paraId="5C0E6CF0" w14:textId="77777777" w:rsidR="008677D2" w:rsidRDefault="008677D2" w:rsidP="001C5B21">
            <w:pPr>
              <w:ind w:left="144" w:right="144"/>
            </w:pPr>
          </w:p>
        </w:tc>
        <w:tc>
          <w:tcPr>
            <w:tcW w:w="2468" w:type="pct"/>
          </w:tcPr>
          <w:p w14:paraId="3F459008" w14:textId="2FF90F04" w:rsidR="008677D2" w:rsidRPr="00954082" w:rsidRDefault="004D07E7" w:rsidP="001C5B21">
            <w:pPr>
              <w:rPr>
                <w:rFonts w:cstheme="minorHAnsi"/>
                <w:sz w:val="32"/>
                <w:szCs w:val="32"/>
              </w:rPr>
            </w:pPr>
            <w:r>
              <w:rPr>
                <w:rFonts w:cstheme="minorHAnsi"/>
                <w:sz w:val="32"/>
                <w:szCs w:val="32"/>
              </w:rPr>
              <w:t>Indigenous people in cities are 8 times more likely to experience homelessness than the general population.</w:t>
            </w:r>
          </w:p>
        </w:tc>
      </w:tr>
    </w:tbl>
    <w:p w14:paraId="2E55C74A" w14:textId="4D414CDB" w:rsidR="008677D2" w:rsidRDefault="008677D2"/>
    <w:tbl>
      <w:tblPr>
        <w:tblStyle w:val="TableGrid"/>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
      <w:tblGrid>
        <w:gridCol w:w="5530"/>
        <w:gridCol w:w="141"/>
        <w:gridCol w:w="5528"/>
      </w:tblGrid>
      <w:tr w:rsidR="008677D2" w14:paraId="0EBD7F3E" w14:textId="77777777" w:rsidTr="001C5B21">
        <w:tblPrEx>
          <w:tblCellMar>
            <w:top w:w="0" w:type="dxa"/>
            <w:bottom w:w="0" w:type="dxa"/>
          </w:tblCellMar>
        </w:tblPrEx>
        <w:trPr>
          <w:cantSplit/>
          <w:trHeight w:hRule="exact" w:val="2880"/>
        </w:trPr>
        <w:tc>
          <w:tcPr>
            <w:tcW w:w="2469" w:type="pct"/>
          </w:tcPr>
          <w:p w14:paraId="001822CD" w14:textId="77777777" w:rsidR="005B00C4" w:rsidRDefault="005B00C4" w:rsidP="008677D2">
            <w:pPr>
              <w:ind w:left="144" w:right="144"/>
              <w:rPr>
                <w:sz w:val="32"/>
                <w:szCs w:val="32"/>
              </w:rPr>
            </w:pPr>
            <w:r w:rsidRPr="005B00C4">
              <w:rPr>
                <w:sz w:val="32"/>
                <w:szCs w:val="32"/>
              </w:rPr>
              <w:lastRenderedPageBreak/>
              <w:t>Justice, and only justice, you shall pursue</w:t>
            </w:r>
          </w:p>
          <w:p w14:paraId="4943FFA1" w14:textId="77777777" w:rsidR="005B00C4" w:rsidRDefault="005B00C4" w:rsidP="008677D2">
            <w:pPr>
              <w:ind w:left="144" w:right="144"/>
              <w:rPr>
                <w:sz w:val="32"/>
                <w:szCs w:val="32"/>
              </w:rPr>
            </w:pPr>
          </w:p>
          <w:p w14:paraId="2BCB3248" w14:textId="48C50455" w:rsidR="008677D2" w:rsidRPr="00954082" w:rsidRDefault="008677D2" w:rsidP="004D07E7">
            <w:pPr>
              <w:ind w:left="144" w:right="144"/>
              <w:jc w:val="right"/>
              <w:rPr>
                <w:sz w:val="32"/>
                <w:szCs w:val="32"/>
              </w:rPr>
            </w:pPr>
            <w:r w:rsidRPr="00954082">
              <w:rPr>
                <w:sz w:val="32"/>
                <w:szCs w:val="32"/>
              </w:rPr>
              <w:t>Deuteronomy 1</w:t>
            </w:r>
            <w:r w:rsidR="005B00C4">
              <w:rPr>
                <w:sz w:val="32"/>
                <w:szCs w:val="32"/>
              </w:rPr>
              <w:t>6</w:t>
            </w:r>
            <w:r w:rsidRPr="00954082">
              <w:rPr>
                <w:sz w:val="32"/>
                <w:szCs w:val="32"/>
              </w:rPr>
              <w:t>:</w:t>
            </w:r>
            <w:r w:rsidR="005B00C4">
              <w:rPr>
                <w:sz w:val="32"/>
                <w:szCs w:val="32"/>
              </w:rPr>
              <w:t>20</w:t>
            </w:r>
          </w:p>
        </w:tc>
        <w:tc>
          <w:tcPr>
            <w:tcW w:w="63" w:type="pct"/>
          </w:tcPr>
          <w:p w14:paraId="2D54CA2D" w14:textId="77777777" w:rsidR="008677D2" w:rsidRDefault="008677D2" w:rsidP="001C5B21">
            <w:pPr>
              <w:ind w:left="144" w:right="144"/>
            </w:pPr>
          </w:p>
        </w:tc>
        <w:tc>
          <w:tcPr>
            <w:tcW w:w="2468" w:type="pct"/>
          </w:tcPr>
          <w:p w14:paraId="28DCE7E8" w14:textId="77777777" w:rsidR="008677D2" w:rsidRPr="00954082" w:rsidRDefault="008677D2" w:rsidP="001C5B21">
            <w:pPr>
              <w:ind w:left="144" w:right="144"/>
              <w:rPr>
                <w:sz w:val="32"/>
                <w:szCs w:val="32"/>
              </w:rPr>
            </w:pPr>
            <w:r w:rsidRPr="00954082">
              <w:rPr>
                <w:sz w:val="32"/>
                <w:szCs w:val="32"/>
              </w:rPr>
              <w:t>Since there will never cease to be some in need on the earth, I therefore command you, “Open your hand to the poor and needy neighbor in your land.”</w:t>
            </w:r>
          </w:p>
          <w:p w14:paraId="69FDCD97" w14:textId="77777777" w:rsidR="005B00C4" w:rsidRDefault="005B00C4" w:rsidP="001C5B21">
            <w:pPr>
              <w:ind w:left="144" w:right="144"/>
              <w:rPr>
                <w:sz w:val="32"/>
                <w:szCs w:val="32"/>
              </w:rPr>
            </w:pPr>
          </w:p>
          <w:p w14:paraId="3DB974AA" w14:textId="02008BBF" w:rsidR="008677D2" w:rsidRPr="00954082" w:rsidRDefault="008677D2" w:rsidP="004D07E7">
            <w:pPr>
              <w:ind w:left="144" w:right="144"/>
              <w:jc w:val="right"/>
              <w:rPr>
                <w:sz w:val="32"/>
                <w:szCs w:val="32"/>
              </w:rPr>
            </w:pPr>
            <w:r w:rsidRPr="00954082">
              <w:rPr>
                <w:sz w:val="32"/>
                <w:szCs w:val="32"/>
              </w:rPr>
              <w:t>Deuteronomy 15:11</w:t>
            </w:r>
          </w:p>
        </w:tc>
      </w:tr>
      <w:tr w:rsidR="008677D2" w14:paraId="225A71D9" w14:textId="77777777" w:rsidTr="001C5B21">
        <w:tblPrEx>
          <w:tblCellMar>
            <w:top w:w="0" w:type="dxa"/>
            <w:bottom w:w="0" w:type="dxa"/>
          </w:tblCellMar>
        </w:tblPrEx>
        <w:trPr>
          <w:cantSplit/>
          <w:trHeight w:hRule="exact" w:val="2880"/>
        </w:trPr>
        <w:tc>
          <w:tcPr>
            <w:tcW w:w="2469" w:type="pct"/>
          </w:tcPr>
          <w:p w14:paraId="0E53DCCC" w14:textId="77777777" w:rsidR="008677D2" w:rsidRPr="008677D2" w:rsidRDefault="008677D2" w:rsidP="008677D2">
            <w:pPr>
              <w:ind w:left="144" w:right="144"/>
              <w:rPr>
                <w:sz w:val="32"/>
                <w:szCs w:val="32"/>
              </w:rPr>
            </w:pPr>
            <w:r w:rsidRPr="008677D2">
              <w:rPr>
                <w:sz w:val="32"/>
                <w:szCs w:val="32"/>
              </w:rPr>
              <w:t>But let justice roll down like waters,</w:t>
            </w:r>
          </w:p>
          <w:p w14:paraId="2142CC3F" w14:textId="77777777" w:rsidR="008677D2" w:rsidRDefault="008677D2" w:rsidP="008677D2">
            <w:pPr>
              <w:ind w:left="144" w:right="144"/>
              <w:rPr>
                <w:sz w:val="32"/>
                <w:szCs w:val="32"/>
              </w:rPr>
            </w:pPr>
            <w:r w:rsidRPr="008677D2">
              <w:rPr>
                <w:sz w:val="32"/>
                <w:szCs w:val="32"/>
              </w:rPr>
              <w:t xml:space="preserve">    and righteousness like an ever-flowing stream.</w:t>
            </w:r>
          </w:p>
          <w:p w14:paraId="1B9190AF" w14:textId="77777777" w:rsidR="005B00C4" w:rsidRDefault="005B00C4" w:rsidP="008677D2">
            <w:pPr>
              <w:ind w:left="144" w:right="144"/>
              <w:rPr>
                <w:sz w:val="32"/>
                <w:szCs w:val="32"/>
              </w:rPr>
            </w:pPr>
          </w:p>
          <w:p w14:paraId="16C72D11" w14:textId="33A9FE67" w:rsidR="008677D2" w:rsidRPr="00954082" w:rsidRDefault="008677D2" w:rsidP="004D07E7">
            <w:pPr>
              <w:ind w:left="144" w:right="144"/>
              <w:jc w:val="right"/>
              <w:rPr>
                <w:sz w:val="32"/>
                <w:szCs w:val="32"/>
              </w:rPr>
            </w:pPr>
            <w:r>
              <w:rPr>
                <w:sz w:val="32"/>
                <w:szCs w:val="32"/>
              </w:rPr>
              <w:t>Amos 5:</w:t>
            </w:r>
            <w:r w:rsidR="005B00C4">
              <w:rPr>
                <w:sz w:val="32"/>
                <w:szCs w:val="32"/>
              </w:rPr>
              <w:t>24</w:t>
            </w:r>
          </w:p>
        </w:tc>
        <w:tc>
          <w:tcPr>
            <w:tcW w:w="63" w:type="pct"/>
          </w:tcPr>
          <w:p w14:paraId="721899D9" w14:textId="77777777" w:rsidR="008677D2" w:rsidRDefault="008677D2" w:rsidP="001C5B21">
            <w:pPr>
              <w:ind w:left="144" w:right="144"/>
            </w:pPr>
          </w:p>
        </w:tc>
        <w:tc>
          <w:tcPr>
            <w:tcW w:w="2468" w:type="pct"/>
          </w:tcPr>
          <w:p w14:paraId="34D30E46" w14:textId="77777777" w:rsidR="008677D2" w:rsidRPr="00954082" w:rsidRDefault="008677D2" w:rsidP="001C5B21">
            <w:pPr>
              <w:ind w:left="144" w:right="144"/>
              <w:rPr>
                <w:sz w:val="32"/>
                <w:szCs w:val="32"/>
              </w:rPr>
            </w:pPr>
            <w:r w:rsidRPr="00954082">
              <w:rPr>
                <w:sz w:val="32"/>
                <w:szCs w:val="32"/>
              </w:rPr>
              <w:t>Do not seek your own advantage, but that of the other.</w:t>
            </w:r>
          </w:p>
          <w:p w14:paraId="4D599D9E" w14:textId="77777777" w:rsidR="005B00C4" w:rsidRDefault="005B00C4" w:rsidP="001C5B21">
            <w:pPr>
              <w:ind w:left="144" w:right="144"/>
              <w:rPr>
                <w:sz w:val="32"/>
                <w:szCs w:val="32"/>
              </w:rPr>
            </w:pPr>
          </w:p>
          <w:p w14:paraId="1FD75166" w14:textId="3A684631" w:rsidR="008677D2" w:rsidRPr="00954082" w:rsidRDefault="008677D2" w:rsidP="004D07E7">
            <w:pPr>
              <w:ind w:left="144" w:right="144"/>
              <w:jc w:val="right"/>
              <w:rPr>
                <w:sz w:val="32"/>
                <w:szCs w:val="32"/>
              </w:rPr>
            </w:pPr>
            <w:r w:rsidRPr="00954082">
              <w:rPr>
                <w:sz w:val="32"/>
                <w:szCs w:val="32"/>
              </w:rPr>
              <w:t>1 Corinthians 10:24</w:t>
            </w:r>
          </w:p>
        </w:tc>
      </w:tr>
      <w:tr w:rsidR="008677D2" w14:paraId="7F55587F" w14:textId="77777777" w:rsidTr="001C5B21">
        <w:tblPrEx>
          <w:tblCellMar>
            <w:top w:w="0" w:type="dxa"/>
            <w:bottom w:w="0" w:type="dxa"/>
          </w:tblCellMar>
        </w:tblPrEx>
        <w:trPr>
          <w:cantSplit/>
          <w:trHeight w:hRule="exact" w:val="2880"/>
        </w:trPr>
        <w:tc>
          <w:tcPr>
            <w:tcW w:w="2469" w:type="pct"/>
          </w:tcPr>
          <w:p w14:paraId="1DD200EE" w14:textId="77777777" w:rsidR="005B00C4" w:rsidRPr="005B00C4" w:rsidRDefault="005B00C4" w:rsidP="005B00C4">
            <w:pPr>
              <w:ind w:right="144"/>
              <w:rPr>
                <w:sz w:val="32"/>
                <w:szCs w:val="32"/>
              </w:rPr>
            </w:pPr>
            <w:r w:rsidRPr="005B00C4">
              <w:rPr>
                <w:sz w:val="32"/>
                <w:szCs w:val="32"/>
              </w:rPr>
              <w:t>Happy are those who observe justice,</w:t>
            </w:r>
          </w:p>
          <w:p w14:paraId="3EED9666" w14:textId="1EAEC3A3" w:rsidR="005B00C4" w:rsidRDefault="005B00C4" w:rsidP="005B00C4">
            <w:pPr>
              <w:ind w:right="144"/>
              <w:rPr>
                <w:sz w:val="32"/>
                <w:szCs w:val="32"/>
              </w:rPr>
            </w:pPr>
            <w:r w:rsidRPr="005B00C4">
              <w:rPr>
                <w:sz w:val="32"/>
                <w:szCs w:val="32"/>
              </w:rPr>
              <w:t xml:space="preserve">    who do righteousness at all </w:t>
            </w:r>
            <w:proofErr w:type="gramStart"/>
            <w:r w:rsidRPr="005B00C4">
              <w:rPr>
                <w:sz w:val="32"/>
                <w:szCs w:val="32"/>
              </w:rPr>
              <w:t>times.</w:t>
            </w:r>
            <w:proofErr w:type="gramEnd"/>
          </w:p>
          <w:p w14:paraId="2D5E83B8" w14:textId="77777777" w:rsidR="005B00C4" w:rsidRDefault="005B00C4" w:rsidP="005B00C4">
            <w:pPr>
              <w:ind w:right="144"/>
              <w:rPr>
                <w:sz w:val="32"/>
                <w:szCs w:val="32"/>
              </w:rPr>
            </w:pPr>
          </w:p>
          <w:p w14:paraId="3193FE49" w14:textId="47A7BD1D" w:rsidR="005B00C4" w:rsidRPr="00954082" w:rsidRDefault="005B00C4" w:rsidP="004D07E7">
            <w:pPr>
              <w:ind w:right="144"/>
              <w:jc w:val="right"/>
              <w:rPr>
                <w:sz w:val="32"/>
                <w:szCs w:val="32"/>
              </w:rPr>
            </w:pPr>
            <w:r>
              <w:rPr>
                <w:sz w:val="32"/>
                <w:szCs w:val="32"/>
              </w:rPr>
              <w:t>Psalm 106</w:t>
            </w:r>
            <w:r w:rsidR="004D07E7">
              <w:rPr>
                <w:sz w:val="32"/>
                <w:szCs w:val="32"/>
              </w:rPr>
              <w:t>:</w:t>
            </w:r>
            <w:r>
              <w:rPr>
                <w:sz w:val="32"/>
                <w:szCs w:val="32"/>
              </w:rPr>
              <w:t>3</w:t>
            </w:r>
          </w:p>
          <w:p w14:paraId="02CE69BA" w14:textId="12B260ED" w:rsidR="008677D2" w:rsidRPr="00954082" w:rsidRDefault="008677D2" w:rsidP="008677D2">
            <w:pPr>
              <w:ind w:left="144" w:right="144"/>
              <w:rPr>
                <w:sz w:val="32"/>
                <w:szCs w:val="32"/>
              </w:rPr>
            </w:pPr>
          </w:p>
        </w:tc>
        <w:tc>
          <w:tcPr>
            <w:tcW w:w="63" w:type="pct"/>
          </w:tcPr>
          <w:p w14:paraId="43BABA85" w14:textId="77777777" w:rsidR="008677D2" w:rsidRDefault="008677D2" w:rsidP="001C5B21">
            <w:pPr>
              <w:ind w:left="144" w:right="144"/>
            </w:pPr>
          </w:p>
        </w:tc>
        <w:tc>
          <w:tcPr>
            <w:tcW w:w="2468" w:type="pct"/>
          </w:tcPr>
          <w:p w14:paraId="6D9251C3" w14:textId="77777777" w:rsidR="008677D2" w:rsidRPr="00954082" w:rsidRDefault="008677D2" w:rsidP="001C5B21">
            <w:pPr>
              <w:ind w:left="144" w:right="144"/>
              <w:rPr>
                <w:sz w:val="32"/>
                <w:szCs w:val="32"/>
              </w:rPr>
            </w:pPr>
            <w:r w:rsidRPr="00954082">
              <w:rPr>
                <w:sz w:val="32"/>
                <w:szCs w:val="32"/>
              </w:rPr>
              <w:t xml:space="preserve">  learn to do good;</w:t>
            </w:r>
          </w:p>
          <w:p w14:paraId="2157A7B1" w14:textId="77777777" w:rsidR="008677D2" w:rsidRPr="00954082" w:rsidRDefault="008677D2" w:rsidP="001C5B21">
            <w:pPr>
              <w:ind w:left="144" w:right="144"/>
              <w:rPr>
                <w:sz w:val="32"/>
                <w:szCs w:val="32"/>
              </w:rPr>
            </w:pPr>
            <w:r w:rsidRPr="00954082">
              <w:rPr>
                <w:sz w:val="32"/>
                <w:szCs w:val="32"/>
              </w:rPr>
              <w:t>seek justice,</w:t>
            </w:r>
          </w:p>
          <w:p w14:paraId="3AC902E6" w14:textId="77777777" w:rsidR="008677D2" w:rsidRPr="00954082" w:rsidRDefault="008677D2" w:rsidP="001C5B21">
            <w:pPr>
              <w:ind w:left="144" w:right="144"/>
              <w:rPr>
                <w:sz w:val="32"/>
                <w:szCs w:val="32"/>
              </w:rPr>
            </w:pPr>
            <w:r w:rsidRPr="00954082">
              <w:rPr>
                <w:sz w:val="32"/>
                <w:szCs w:val="32"/>
              </w:rPr>
              <w:t xml:space="preserve">    rescue the oppressed,</w:t>
            </w:r>
          </w:p>
          <w:p w14:paraId="4C8103FA" w14:textId="77777777" w:rsidR="008677D2" w:rsidRPr="00954082" w:rsidRDefault="008677D2" w:rsidP="001C5B21">
            <w:pPr>
              <w:ind w:left="144" w:right="144"/>
              <w:rPr>
                <w:sz w:val="32"/>
                <w:szCs w:val="32"/>
              </w:rPr>
            </w:pPr>
            <w:r w:rsidRPr="00954082">
              <w:rPr>
                <w:sz w:val="32"/>
                <w:szCs w:val="32"/>
              </w:rPr>
              <w:t>defend the orphan,</w:t>
            </w:r>
          </w:p>
          <w:p w14:paraId="0C82602C" w14:textId="77777777" w:rsidR="008677D2" w:rsidRPr="00954082" w:rsidRDefault="008677D2" w:rsidP="001C5B21">
            <w:pPr>
              <w:ind w:left="144" w:right="144"/>
              <w:rPr>
                <w:sz w:val="32"/>
                <w:szCs w:val="32"/>
              </w:rPr>
            </w:pPr>
            <w:r w:rsidRPr="00954082">
              <w:rPr>
                <w:sz w:val="32"/>
                <w:szCs w:val="32"/>
              </w:rPr>
              <w:t xml:space="preserve">    plead for the widow.</w:t>
            </w:r>
          </w:p>
          <w:p w14:paraId="1A31F49D" w14:textId="77777777" w:rsidR="005B00C4" w:rsidRDefault="005B00C4" w:rsidP="001C5B21">
            <w:pPr>
              <w:ind w:left="144" w:right="144"/>
              <w:rPr>
                <w:sz w:val="32"/>
                <w:szCs w:val="32"/>
              </w:rPr>
            </w:pPr>
          </w:p>
          <w:p w14:paraId="00B01D01" w14:textId="1DEFF90C" w:rsidR="008677D2" w:rsidRPr="00954082" w:rsidRDefault="008677D2" w:rsidP="004D07E7">
            <w:pPr>
              <w:ind w:left="144" w:right="144"/>
              <w:jc w:val="right"/>
              <w:rPr>
                <w:sz w:val="32"/>
                <w:szCs w:val="32"/>
              </w:rPr>
            </w:pPr>
            <w:r w:rsidRPr="00954082">
              <w:rPr>
                <w:sz w:val="32"/>
                <w:szCs w:val="32"/>
              </w:rPr>
              <w:t>Isaiah 1:17</w:t>
            </w:r>
          </w:p>
        </w:tc>
      </w:tr>
      <w:tr w:rsidR="008677D2" w14:paraId="2DE88830" w14:textId="77777777" w:rsidTr="001C5B21">
        <w:tblPrEx>
          <w:tblCellMar>
            <w:top w:w="0" w:type="dxa"/>
            <w:bottom w:w="0" w:type="dxa"/>
          </w:tblCellMar>
        </w:tblPrEx>
        <w:trPr>
          <w:cantSplit/>
          <w:trHeight w:hRule="exact" w:val="2880"/>
        </w:trPr>
        <w:tc>
          <w:tcPr>
            <w:tcW w:w="2469" w:type="pct"/>
          </w:tcPr>
          <w:p w14:paraId="2E796FE3" w14:textId="77777777" w:rsidR="008677D2" w:rsidRDefault="005B00C4" w:rsidP="008677D2">
            <w:pPr>
              <w:ind w:left="144" w:right="144"/>
              <w:rPr>
                <w:sz w:val="32"/>
                <w:szCs w:val="32"/>
              </w:rPr>
            </w:pPr>
            <w:proofErr w:type="gramStart"/>
            <w:r w:rsidRPr="005B00C4">
              <w:rPr>
                <w:sz w:val="32"/>
                <w:szCs w:val="32"/>
              </w:rPr>
              <w:t>Thus</w:t>
            </w:r>
            <w:proofErr w:type="gramEnd"/>
            <w:r w:rsidRPr="005B00C4">
              <w:rPr>
                <w:sz w:val="32"/>
                <w:szCs w:val="32"/>
              </w:rPr>
              <w:t xml:space="preserve"> says the Lord of hosts: Render true judgments, show kindness and mercy to one another; do not oppress the widow, the orphan, the alien, or the poor; and do not devise evil in your hearts against one another.</w:t>
            </w:r>
          </w:p>
          <w:p w14:paraId="0830F5A1" w14:textId="46C2FB19" w:rsidR="005B00C4" w:rsidRPr="00954082" w:rsidRDefault="005B00C4" w:rsidP="004D07E7">
            <w:pPr>
              <w:ind w:left="144" w:right="144"/>
              <w:jc w:val="right"/>
              <w:rPr>
                <w:sz w:val="32"/>
                <w:szCs w:val="32"/>
              </w:rPr>
            </w:pPr>
            <w:r w:rsidRPr="005B00C4">
              <w:rPr>
                <w:sz w:val="32"/>
                <w:szCs w:val="32"/>
              </w:rPr>
              <w:t>Zechariah 7:9-1</w:t>
            </w:r>
            <w:r>
              <w:rPr>
                <w:sz w:val="32"/>
                <w:szCs w:val="32"/>
              </w:rPr>
              <w:t>0</w:t>
            </w:r>
          </w:p>
        </w:tc>
        <w:tc>
          <w:tcPr>
            <w:tcW w:w="63" w:type="pct"/>
          </w:tcPr>
          <w:p w14:paraId="594BD94F" w14:textId="77777777" w:rsidR="008677D2" w:rsidRDefault="008677D2" w:rsidP="001C5B21">
            <w:pPr>
              <w:ind w:left="144" w:right="144"/>
            </w:pPr>
          </w:p>
        </w:tc>
        <w:tc>
          <w:tcPr>
            <w:tcW w:w="2468" w:type="pct"/>
          </w:tcPr>
          <w:p w14:paraId="4DDC91E7" w14:textId="77777777" w:rsidR="008677D2" w:rsidRPr="00954082" w:rsidRDefault="008677D2" w:rsidP="001C5B21">
            <w:pPr>
              <w:ind w:left="144" w:right="144"/>
              <w:rPr>
                <w:sz w:val="32"/>
                <w:szCs w:val="32"/>
              </w:rPr>
            </w:pPr>
            <w:r w:rsidRPr="00954082">
              <w:rPr>
                <w:sz w:val="32"/>
                <w:szCs w:val="32"/>
              </w:rPr>
              <w:t>How does God’s love abide in anyone who has the world’s goods and sees a brother or sister in need and yet refuses help?</w:t>
            </w:r>
          </w:p>
          <w:p w14:paraId="57A68939" w14:textId="77777777" w:rsidR="005B00C4" w:rsidRDefault="005B00C4" w:rsidP="001C5B21">
            <w:pPr>
              <w:ind w:left="144" w:right="144"/>
              <w:rPr>
                <w:sz w:val="32"/>
                <w:szCs w:val="32"/>
              </w:rPr>
            </w:pPr>
          </w:p>
          <w:p w14:paraId="21D61B78" w14:textId="0981E7CE" w:rsidR="008677D2" w:rsidRPr="00954082" w:rsidRDefault="008677D2" w:rsidP="004D07E7">
            <w:pPr>
              <w:ind w:left="144" w:right="144"/>
              <w:jc w:val="right"/>
              <w:rPr>
                <w:sz w:val="32"/>
                <w:szCs w:val="32"/>
              </w:rPr>
            </w:pPr>
            <w:r w:rsidRPr="00954082">
              <w:rPr>
                <w:sz w:val="32"/>
                <w:szCs w:val="32"/>
              </w:rPr>
              <w:t>1 John 3:17</w:t>
            </w:r>
          </w:p>
        </w:tc>
      </w:tr>
      <w:tr w:rsidR="008677D2" w14:paraId="0A572C0B" w14:textId="77777777" w:rsidTr="001C5B21">
        <w:tblPrEx>
          <w:tblCellMar>
            <w:top w:w="0" w:type="dxa"/>
            <w:bottom w:w="0" w:type="dxa"/>
          </w:tblCellMar>
        </w:tblPrEx>
        <w:trPr>
          <w:cantSplit/>
          <w:trHeight w:hRule="exact" w:val="2880"/>
        </w:trPr>
        <w:tc>
          <w:tcPr>
            <w:tcW w:w="2469" w:type="pct"/>
          </w:tcPr>
          <w:p w14:paraId="3F97899A" w14:textId="27859883" w:rsidR="005B00C4" w:rsidRDefault="004D07E7" w:rsidP="008677D2">
            <w:pPr>
              <w:ind w:left="144" w:right="144"/>
              <w:rPr>
                <w:rStyle w:val="text"/>
                <w:rFonts w:cstheme="minorHAnsi"/>
                <w:color w:val="000000"/>
                <w:sz w:val="32"/>
                <w:szCs w:val="32"/>
                <w:shd w:val="clear" w:color="auto" w:fill="FFFFFF"/>
              </w:rPr>
            </w:pPr>
            <w:r>
              <w:rPr>
                <w:rStyle w:val="text"/>
                <w:rFonts w:cstheme="minorHAnsi"/>
                <w:color w:val="000000"/>
                <w:sz w:val="32"/>
                <w:szCs w:val="32"/>
                <w:shd w:val="clear" w:color="auto" w:fill="FFFFFF"/>
              </w:rPr>
              <w:t>“</w:t>
            </w:r>
            <w:r w:rsidR="005B00C4" w:rsidRPr="005B00C4">
              <w:rPr>
                <w:rStyle w:val="text"/>
                <w:rFonts w:cstheme="minorHAnsi"/>
                <w:color w:val="000000"/>
                <w:sz w:val="32"/>
                <w:szCs w:val="32"/>
                <w:shd w:val="clear" w:color="auto" w:fill="FFFFFF"/>
              </w:rPr>
              <w:t>The Spirit of the Lord is upon me, because he has chosen me to bring good news to the poor. He has sent me to proclaim liberty to the captives and recovery of sight to the blind; to set free the oppressed</w:t>
            </w:r>
            <w:r>
              <w:rPr>
                <w:rStyle w:val="text"/>
                <w:rFonts w:cstheme="minorHAnsi"/>
                <w:color w:val="000000"/>
                <w:sz w:val="32"/>
                <w:szCs w:val="32"/>
                <w:shd w:val="clear" w:color="auto" w:fill="FFFFFF"/>
              </w:rPr>
              <w:t>”</w:t>
            </w:r>
          </w:p>
          <w:p w14:paraId="4CBD58C0" w14:textId="7B61359C" w:rsidR="008677D2" w:rsidRPr="00954082" w:rsidRDefault="005B00C4" w:rsidP="004D07E7">
            <w:pPr>
              <w:ind w:left="144" w:right="144"/>
              <w:jc w:val="right"/>
              <w:rPr>
                <w:sz w:val="32"/>
                <w:szCs w:val="32"/>
              </w:rPr>
            </w:pPr>
            <w:r w:rsidRPr="005B00C4">
              <w:rPr>
                <w:rStyle w:val="text"/>
                <w:rFonts w:cstheme="minorHAnsi"/>
                <w:color w:val="000000"/>
                <w:sz w:val="32"/>
                <w:szCs w:val="32"/>
                <w:shd w:val="clear" w:color="auto" w:fill="FFFFFF"/>
              </w:rPr>
              <w:t>Luke 4:18</w:t>
            </w:r>
          </w:p>
        </w:tc>
        <w:tc>
          <w:tcPr>
            <w:tcW w:w="63" w:type="pct"/>
          </w:tcPr>
          <w:p w14:paraId="1702AA40" w14:textId="77777777" w:rsidR="008677D2" w:rsidRDefault="008677D2" w:rsidP="001C5B21">
            <w:pPr>
              <w:ind w:left="144" w:right="144"/>
            </w:pPr>
          </w:p>
        </w:tc>
        <w:tc>
          <w:tcPr>
            <w:tcW w:w="2468" w:type="pct"/>
          </w:tcPr>
          <w:p w14:paraId="5C4A0D53" w14:textId="77777777" w:rsidR="008677D2" w:rsidRPr="00954082" w:rsidRDefault="008677D2" w:rsidP="001C5B21">
            <w:pPr>
              <w:rPr>
                <w:rStyle w:val="text"/>
                <w:rFonts w:cstheme="minorHAnsi"/>
                <w:color w:val="000000"/>
                <w:sz w:val="32"/>
                <w:szCs w:val="32"/>
                <w:shd w:val="clear" w:color="auto" w:fill="FFFFFF"/>
              </w:rPr>
            </w:pPr>
            <w:r w:rsidRPr="00954082">
              <w:rPr>
                <w:rStyle w:val="text"/>
                <w:rFonts w:cstheme="minorHAnsi"/>
                <w:color w:val="000000"/>
                <w:sz w:val="32"/>
                <w:szCs w:val="32"/>
                <w:shd w:val="clear" w:color="auto" w:fill="FFFFFF"/>
              </w:rPr>
              <w:t>If a brother or sister is naked and lacks daily food, and one of you says to them, “Go in peace; keep warm and eat your fill,” and yet you do not supply their bodily needs, what is the good of that?</w:t>
            </w:r>
          </w:p>
          <w:p w14:paraId="1E7CC54E" w14:textId="77777777" w:rsidR="005B00C4" w:rsidRDefault="005B00C4" w:rsidP="001C5B21">
            <w:pPr>
              <w:rPr>
                <w:rFonts w:cstheme="minorHAnsi"/>
                <w:sz w:val="32"/>
                <w:szCs w:val="32"/>
              </w:rPr>
            </w:pPr>
          </w:p>
          <w:p w14:paraId="1FEE0C36" w14:textId="2AEB432C" w:rsidR="008677D2" w:rsidRPr="00954082" w:rsidRDefault="008677D2" w:rsidP="004D07E7">
            <w:pPr>
              <w:jc w:val="right"/>
              <w:rPr>
                <w:rFonts w:cstheme="minorHAnsi"/>
                <w:sz w:val="32"/>
                <w:szCs w:val="32"/>
              </w:rPr>
            </w:pPr>
            <w:r w:rsidRPr="00954082">
              <w:rPr>
                <w:rFonts w:cstheme="minorHAnsi"/>
                <w:sz w:val="32"/>
                <w:szCs w:val="32"/>
              </w:rPr>
              <w:t>James 2:15-16</w:t>
            </w:r>
          </w:p>
        </w:tc>
      </w:tr>
    </w:tbl>
    <w:p w14:paraId="27D2BDC2" w14:textId="77777777" w:rsidR="002D685E" w:rsidRDefault="002D685E"/>
    <w:sectPr w:rsidR="002D685E" w:rsidSect="008677D2">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D2"/>
    <w:rsid w:val="002D685E"/>
    <w:rsid w:val="004D07E7"/>
    <w:rsid w:val="005B00C4"/>
    <w:rsid w:val="008677D2"/>
    <w:rsid w:val="00F303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5DE1"/>
  <w15:chartTrackingRefBased/>
  <w15:docId w15:val="{F178B461-39EE-4098-A33F-13D391EA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86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0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Sales-Lee</dc:creator>
  <cp:keywords/>
  <dc:description/>
  <cp:lastModifiedBy>Brooke Sales-Lee</cp:lastModifiedBy>
  <cp:revision>1</cp:revision>
  <dcterms:created xsi:type="dcterms:W3CDTF">2019-02-06T22:20:00Z</dcterms:created>
  <dcterms:modified xsi:type="dcterms:W3CDTF">2019-02-06T22:52:00Z</dcterms:modified>
</cp:coreProperties>
</file>